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</w:p>
    <w:p>
      <w:pPr>
        <w:spacing w:line="570" w:lineRule="exact"/>
        <w:jc w:val="center"/>
        <w:rPr>
          <w:rFonts w:hint="eastAsia" w:ascii="Times New Roman" w:hAnsi="Times New Roman" w:eastAsia="华文中宋" w:cs="Times New Roman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华文中宋" w:cs="Times New Roman"/>
          <w:b/>
          <w:sz w:val="44"/>
          <w:szCs w:val="44"/>
        </w:rPr>
        <w:t>招租公告</w:t>
      </w:r>
      <w:r>
        <w:rPr>
          <w:rFonts w:hint="eastAsia" w:ascii="Times New Roman" w:hAnsi="Times New Roman" w:eastAsia="华文中宋" w:cs="Times New Roman"/>
          <w:b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华文中宋" w:cs="Times New Roman"/>
          <w:b/>
          <w:sz w:val="44"/>
          <w:szCs w:val="44"/>
          <w:lang w:val="en-US" w:eastAsia="zh-CN"/>
        </w:rPr>
        <w:t>综合科研楼部分房产</w:t>
      </w:r>
      <w:r>
        <w:rPr>
          <w:rFonts w:hint="eastAsia" w:ascii="Times New Roman" w:hAnsi="Times New Roman" w:eastAsia="华文中宋" w:cs="Times New Roman"/>
          <w:b/>
          <w:sz w:val="44"/>
          <w:szCs w:val="44"/>
          <w:lang w:eastAsia="zh-CN"/>
        </w:rPr>
        <w:t>）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我单位现在有房屋面向社会公开招租，请有意向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前来咨询，现将有关情况公告如下。</w:t>
      </w:r>
    </w:p>
    <w:p>
      <w:pPr>
        <w:spacing w:line="57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一、招租房屋情况</w:t>
      </w:r>
    </w:p>
    <w:tbl>
      <w:tblPr>
        <w:tblStyle w:val="11"/>
        <w:tblpPr w:leftFromText="180" w:rightFromText="180" w:vertAnchor="text" w:horzAnchor="page" w:tblpXSpec="center" w:tblpY="573"/>
        <w:tblOverlap w:val="never"/>
        <w:tblW w:w="74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1647"/>
        <w:gridCol w:w="1521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b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val="en-US" w:eastAsia="zh-CN" w:bidi="mn-Mong-CN"/>
              </w:rPr>
              <w:t>地址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b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val="en-US" w:eastAsia="zh-CN" w:bidi="mn-Mong-CN"/>
              </w:rPr>
              <w:t>楼宇房号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bidi="mn-Mong-CN"/>
              </w:rPr>
              <w:t>面积（m</w:t>
            </w: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vertAlign w:val="superscript"/>
                <w:lang w:bidi="mn-Mong-CN"/>
              </w:rPr>
              <w:t>2</w:t>
            </w: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bidi="mn-Mong-CN"/>
              </w:rPr>
              <w:t>）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eastAsia="zh-CN" w:bidi="mn-Mong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val="en-US" w:eastAsia="zh-CN" w:bidi="mn-Mong-CN"/>
              </w:rPr>
              <w:t>拟</w:t>
            </w: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eastAsia="zh-CN" w:bidi="mn-Mong-CN"/>
              </w:rPr>
              <w:t>出租</w:t>
            </w: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bidi="mn-Mong-CN"/>
              </w:rPr>
              <w:t>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成都市武侯区人民南路四段13号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 w:bidi="mn-Mong-CN"/>
              </w:rPr>
              <w:t>综合科研楼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102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55.9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0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bookmarkStart w:id="0" w:name="OLE_LINK4"/>
            <w:bookmarkStart w:id="1" w:name="OLE_LINK5"/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.7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.7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 w:bidi="mn-Mong-CN"/>
              </w:rPr>
              <w:t>综合科研楼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104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55.9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0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.6-202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 w:bidi="mn-Mong-CN"/>
              </w:rPr>
              <w:t>综合科研楼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107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34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.00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.7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 w:bidi="mn-Mong-CN"/>
              </w:rPr>
              <w:t>综合科研楼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518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14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.00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 w:bidi="mn-Mong-CN"/>
              </w:rPr>
              <w:t>综合科研楼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503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33.97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bookmarkStart w:id="2" w:name="OLE_LINK6"/>
            <w:bookmarkStart w:id="3" w:name="OLE_LINK7"/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.10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.10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 w:bidi="mn-Mong-CN"/>
              </w:rPr>
              <w:t>综合科研楼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504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33.97</w:t>
            </w:r>
          </w:p>
        </w:tc>
        <w:tc>
          <w:tcPr>
            <w:tcW w:w="2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.10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 w:bidi="mn-Mong-CN"/>
              </w:rPr>
              <w:t>综合科研楼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505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33.97</w:t>
            </w:r>
          </w:p>
        </w:tc>
        <w:tc>
          <w:tcPr>
            <w:tcW w:w="2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.10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 w:bidi="mn-Mong-CN"/>
              </w:rPr>
              <w:t>综合科研楼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506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33.97</w:t>
            </w:r>
          </w:p>
        </w:tc>
        <w:tc>
          <w:tcPr>
            <w:tcW w:w="2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.10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 w:bidi="mn-Mong-CN"/>
              </w:rPr>
              <w:t>综合科研楼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507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67.93</w:t>
            </w:r>
          </w:p>
        </w:tc>
        <w:tc>
          <w:tcPr>
            <w:tcW w:w="2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.10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 w:bidi="mn-Mong-CN"/>
              </w:rPr>
              <w:t>综合科研楼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509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33.97</w:t>
            </w:r>
          </w:p>
        </w:tc>
        <w:tc>
          <w:tcPr>
            <w:tcW w:w="2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.10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 w:bidi="mn-Mong-CN"/>
              </w:rPr>
              <w:t>综合科研楼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510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37.56</w:t>
            </w:r>
          </w:p>
        </w:tc>
        <w:tc>
          <w:tcPr>
            <w:tcW w:w="2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.10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 w:bidi="mn-Mong-CN"/>
              </w:rPr>
              <w:t>综合科研楼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512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37.56</w:t>
            </w:r>
          </w:p>
        </w:tc>
        <w:tc>
          <w:tcPr>
            <w:tcW w:w="2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.10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 w:bidi="mn-Mong-CN"/>
              </w:rPr>
              <w:t>综合科研楼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513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37.56</w:t>
            </w:r>
          </w:p>
        </w:tc>
        <w:tc>
          <w:tcPr>
            <w:tcW w:w="2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.10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 w:bidi="mn-Mong-CN"/>
              </w:rPr>
              <w:t>综合科研楼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514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37.56</w:t>
            </w:r>
          </w:p>
        </w:tc>
        <w:tc>
          <w:tcPr>
            <w:tcW w:w="2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.10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 w:bidi="mn-Mong-CN"/>
              </w:rPr>
              <w:t>综合科研楼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5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15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2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5.38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.8-202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  <w:t>.8</w:t>
            </w:r>
          </w:p>
        </w:tc>
      </w:tr>
    </w:tbl>
    <w:p>
      <w:pPr>
        <w:spacing w:line="570" w:lineRule="exact"/>
        <w:jc w:val="center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招租房屋情况一览表</w:t>
      </w:r>
    </w:p>
    <w:p>
      <w:pPr>
        <w:spacing w:line="57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二、竞租条件</w:t>
      </w:r>
    </w:p>
    <w:p>
      <w:pPr>
        <w:spacing w:line="57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（一）参与竞租者应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与我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所</w:t>
      </w:r>
      <w:r>
        <w:rPr>
          <w:rFonts w:hint="eastAsia" w:ascii="仿宋" w:hAnsi="仿宋" w:eastAsia="仿宋"/>
          <w:sz w:val="32"/>
          <w:szCs w:val="32"/>
        </w:rPr>
        <w:t>有实质性科技合作的企业，以及与我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所</w:t>
      </w:r>
      <w:r>
        <w:rPr>
          <w:rFonts w:hint="eastAsia" w:ascii="仿宋" w:hAnsi="仿宋" w:eastAsia="仿宋"/>
          <w:sz w:val="32"/>
          <w:szCs w:val="32"/>
        </w:rPr>
        <w:t>业务相关的学会协会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杂志社</w:t>
      </w:r>
      <w:r>
        <w:rPr>
          <w:rFonts w:hint="eastAsia" w:ascii="仿宋" w:hAnsi="仿宋" w:eastAsia="仿宋"/>
          <w:sz w:val="32"/>
          <w:szCs w:val="32"/>
        </w:rPr>
        <w:t>、事业单位等。同等条件下原承租方享有优先续租权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（二）参与竞租者必须严格遵守国家各项法律法规和</w:t>
      </w:r>
      <w:bookmarkStart w:id="4" w:name="_GoBack"/>
      <w:bookmarkEnd w:id="4"/>
      <w:r>
        <w:rPr>
          <w:rFonts w:hint="eastAsia" w:ascii="仿宋" w:hAnsi="仿宋" w:eastAsia="仿宋"/>
          <w:sz w:val="32"/>
          <w:szCs w:val="32"/>
        </w:rPr>
        <w:t>我单位的有关规定。</w:t>
      </w:r>
    </w:p>
    <w:p>
      <w:pPr>
        <w:spacing w:line="57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三、竞租须知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（一）竞租人主体资格：具有独立承担民事责任能力的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法人单位、个体经营户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起租价和</w:t>
      </w:r>
      <w:r>
        <w:rPr>
          <w:rFonts w:hint="eastAsia" w:ascii="仿宋" w:hAnsi="仿宋" w:eastAsia="仿宋"/>
          <w:sz w:val="32"/>
          <w:szCs w:val="32"/>
        </w:rPr>
        <w:t>付款方式：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起租价66</w:t>
      </w:r>
      <w:r>
        <w:rPr>
          <w:rFonts w:hint="eastAsia" w:ascii="仿宋" w:hAnsi="仿宋" w:eastAsia="仿宋"/>
          <w:sz w:val="32"/>
          <w:szCs w:val="32"/>
        </w:rPr>
        <w:t>元/平方米﹒月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付款周期不小于3个月，按照</w:t>
      </w:r>
      <w:r>
        <w:rPr>
          <w:rFonts w:hint="eastAsia" w:ascii="仿宋" w:hAnsi="仿宋" w:eastAsia="仿宋"/>
          <w:sz w:val="32"/>
          <w:szCs w:val="32"/>
          <w:highlight w:val="none"/>
        </w:rPr>
        <w:t>上</w:t>
      </w:r>
      <w:r>
        <w:rPr>
          <w:rFonts w:hint="eastAsia" w:ascii="仿宋" w:hAnsi="仿宋" w:eastAsia="仿宋"/>
          <w:sz w:val="32"/>
          <w:szCs w:val="32"/>
        </w:rPr>
        <w:t>付款原则，以《房屋租赁合同》的约定支付。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（三）响应起止时间：202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日至2026年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日止。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（四）竞租人报名时应提交：营业执照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或法人证书复印件、</w:t>
      </w:r>
      <w:r>
        <w:rPr>
          <w:rFonts w:hint="eastAsia" w:ascii="仿宋" w:hAnsi="仿宋" w:eastAsia="仿宋"/>
          <w:sz w:val="32"/>
          <w:szCs w:val="32"/>
        </w:rPr>
        <w:t>竞租报价单。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联 系 人：</w:t>
      </w:r>
      <w:r>
        <w:rPr>
          <w:rFonts w:hint="eastAsia" w:ascii="仿宋" w:hAnsi="仿宋" w:eastAsia="仿宋"/>
          <w:sz w:val="32"/>
          <w:szCs w:val="32"/>
          <w:lang w:eastAsia="zh-CN"/>
        </w:rPr>
        <w:t>何骁</w:t>
      </w:r>
    </w:p>
    <w:p>
      <w:pPr>
        <w:spacing w:line="57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028-85232087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农业农村部成都沼气科学研究所</w:t>
      </w:r>
    </w:p>
    <w:p>
      <w:pPr>
        <w:spacing w:line="570" w:lineRule="exact"/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E1"/>
    <w:rsid w:val="000B031F"/>
    <w:rsid w:val="000D5968"/>
    <w:rsid w:val="000E103A"/>
    <w:rsid w:val="0011354B"/>
    <w:rsid w:val="00124321"/>
    <w:rsid w:val="001758FB"/>
    <w:rsid w:val="001A1DC5"/>
    <w:rsid w:val="00251328"/>
    <w:rsid w:val="00254CD2"/>
    <w:rsid w:val="002E26C7"/>
    <w:rsid w:val="00332E42"/>
    <w:rsid w:val="003351E1"/>
    <w:rsid w:val="00345BDC"/>
    <w:rsid w:val="00375408"/>
    <w:rsid w:val="003A568D"/>
    <w:rsid w:val="00432704"/>
    <w:rsid w:val="004B55DC"/>
    <w:rsid w:val="00696E4A"/>
    <w:rsid w:val="006C7898"/>
    <w:rsid w:val="00726816"/>
    <w:rsid w:val="00740D7C"/>
    <w:rsid w:val="008800DF"/>
    <w:rsid w:val="008D07C8"/>
    <w:rsid w:val="008E1065"/>
    <w:rsid w:val="008F6FE3"/>
    <w:rsid w:val="00925E72"/>
    <w:rsid w:val="00946668"/>
    <w:rsid w:val="00960033"/>
    <w:rsid w:val="00974E74"/>
    <w:rsid w:val="00975853"/>
    <w:rsid w:val="00A462C1"/>
    <w:rsid w:val="00AB50A8"/>
    <w:rsid w:val="00AC62B8"/>
    <w:rsid w:val="00B309B7"/>
    <w:rsid w:val="00B44FD8"/>
    <w:rsid w:val="00B932FC"/>
    <w:rsid w:val="00BB1D3B"/>
    <w:rsid w:val="00BF1FA6"/>
    <w:rsid w:val="00C46F0B"/>
    <w:rsid w:val="00D0154E"/>
    <w:rsid w:val="00D83D60"/>
    <w:rsid w:val="00E473BA"/>
    <w:rsid w:val="00EA0226"/>
    <w:rsid w:val="00ED00B0"/>
    <w:rsid w:val="00EF1B2C"/>
    <w:rsid w:val="00F32EC8"/>
    <w:rsid w:val="027E2712"/>
    <w:rsid w:val="0BD63F2D"/>
    <w:rsid w:val="0D961154"/>
    <w:rsid w:val="148937C0"/>
    <w:rsid w:val="15EE52B8"/>
    <w:rsid w:val="29915199"/>
    <w:rsid w:val="36570D0A"/>
    <w:rsid w:val="3C3706A6"/>
    <w:rsid w:val="47870D00"/>
    <w:rsid w:val="48541414"/>
    <w:rsid w:val="4F035847"/>
    <w:rsid w:val="4F9757C3"/>
    <w:rsid w:val="520520E5"/>
    <w:rsid w:val="58226960"/>
    <w:rsid w:val="59E650AE"/>
    <w:rsid w:val="5C0E1FFD"/>
    <w:rsid w:val="5C25514A"/>
    <w:rsid w:val="638C4C40"/>
    <w:rsid w:val="68237BCA"/>
    <w:rsid w:val="6AE6478A"/>
    <w:rsid w:val="6D3D5A4A"/>
    <w:rsid w:val="721B5F38"/>
    <w:rsid w:val="727669D4"/>
    <w:rsid w:val="771C7BF8"/>
    <w:rsid w:val="7DB5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table" w:customStyle="1" w:styleId="11">
    <w:name w:val="网格型1"/>
    <w:basedOn w:val="7"/>
    <w:qFormat/>
    <w:uiPriority w:val="59"/>
    <w:rPr>
      <w:rFonts w:ascii="Calibri" w:hAnsi="Calibri" w:eastAsia="宋体" w:cs="Times New Roman"/>
      <w:lang w:bidi="mn-Mong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508</Words>
  <Characters>814</Characters>
  <Lines>3</Lines>
  <Paragraphs>1</Paragraphs>
  <TotalTime>0</TotalTime>
  <ScaleCrop>false</ScaleCrop>
  <LinksUpToDate>false</LinksUpToDate>
  <CharactersWithSpaces>837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2025-11-24T01:57:00Z</dcterms:created>
  <dc:creator>zyf</dc:creator>
  <cp:lastModifiedBy>何骁</cp:lastModifiedBy>
  <dcterms:modified xsi:type="dcterms:W3CDTF">2026-05-26T01:28:06Z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eyJoZGlkIjoiMjM4YjAxMDE3NGIxYjAxYmRjYjRkNDdhNmVhODBkMzUiLCJ1c2VySWQiOiI5NDMyNDU1MjkifQ==</vt:lpwstr>
  </property>
  <property fmtid="{D5CDD505-2E9C-101B-9397-08002B2CF9AE}" pid="3" name="KSOProductBuildVer">
    <vt:lpwstr>2052-10.1.0.7698</vt:lpwstr>
  </property>
  <property fmtid="{D5CDD505-2E9C-101B-9397-08002B2CF9AE}" pid="4" name="ICV">
    <vt:lpwstr>FC8A64DC911446A2978966678F70D521_12</vt:lpwstr>
  </property>
</Properties>
</file>